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BF" w:rsidRDefault="004354BF" w:rsidP="004354BF">
      <w:r>
        <w:t>Постановление Главного государственного санитарного врача РФ от 18.05.2010 N 58 (ред. от 10.06.2016) "Об утверждении СанПиН 2.1.3.2630-10 "Санитарно-эпидемиологические требования к организациям, осуществляющим медицинскую деятельность" (вместе с...</w:t>
      </w:r>
    </w:p>
    <w:p w:rsidR="004354BF" w:rsidRDefault="004354BF" w:rsidP="004354BF">
      <w:pPr>
        <w:pStyle w:val="1"/>
      </w:pPr>
      <w:r>
        <w:t>12. Правила обработки рук медицинского персонала и кожных</w:t>
      </w:r>
    </w:p>
    <w:p w:rsidR="004354BF" w:rsidRDefault="004354BF" w:rsidP="004354BF">
      <w:pPr>
        <w:pStyle w:val="1"/>
      </w:pPr>
      <w:r>
        <w:t>покровов пациентов</w:t>
      </w:r>
    </w:p>
    <w:p w:rsidR="004354BF" w:rsidRDefault="004354BF" w:rsidP="004354BF">
      <w:r>
        <w:t xml:space="preserve"> 12.1. В целях профилактики ВБИ обеззараживанию подлежат руки медицинских работников (гигиеническая обработка рук, обработка рук хирургов) и кожные покровы пациентов (обработка операционного и инъекционного полей, локтевых сгибов доноров, санитарная обработка кожных покровов).</w:t>
      </w:r>
    </w:p>
    <w:p w:rsidR="004354BF" w:rsidRDefault="004354BF" w:rsidP="004354BF">
      <w:r>
        <w:t>В зависимости от выполняемой медицинской манипуляции и требуемого уровня снижения микробной контаминации кожи рук медицинский персонал осуществляет гигиеническую обработку рук или обработку рук хирургов. Администрация организует обучение и контроль выполнения требований гигиены рук медицинским персоналом.</w:t>
      </w:r>
    </w:p>
    <w:p w:rsidR="004354BF" w:rsidRDefault="004354BF" w:rsidP="004354BF">
      <w:r>
        <w:t>12.2. Для достижения эффективного мытья и обеззараживания рук необходимо соблюдать следующие условия: коротко подстриженные ногти, отсутствие лака на ногтях, отсутствие искусственных ногтей, отсутствие на руках колец, перстней и других ювелирных украшений. Перед обработкой рук хирургов необходимо снять также часы, браслеты и пр. Для высушивания рук применяют чистые тканевые полотенца или бумажные салфетки однократного использования, при обработке рук хирургов - только стерильные тканевые.</w:t>
      </w:r>
    </w:p>
    <w:p w:rsidR="00F6485A" w:rsidRDefault="004354BF" w:rsidP="004354BF">
      <w:r>
        <w:t>12.3. Медицинский персонал должен быть обеспечен в достаточном количестве эффективными средствами для мытья и обеззараживания рук, а также средствами для ухода за кожей рук (кремы, лосьоны, бальзамы и др.) для снижения риска возникновения контактных дерматитов. При выборе кожных антисептиков, моющих средств и средств для ухода за кожей рук следует учитывать индивидуальную переносимость.</w:t>
      </w:r>
    </w:p>
    <w:p w:rsidR="004354BF" w:rsidRDefault="004354BF" w:rsidP="004354BF">
      <w:pPr>
        <w:pStyle w:val="1"/>
        <w:shd w:val="clear" w:color="auto" w:fill="FFFFFF"/>
        <w:spacing w:before="0" w:after="144" w:line="24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12.4. Гигиеническая обработка рук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dst100393"/>
      <w:bookmarkEnd w:id="0"/>
      <w:r>
        <w:rPr>
          <w:rStyle w:val="blk"/>
          <w:rFonts w:ascii="Arial" w:hAnsi="Arial" w:cs="Arial"/>
          <w:color w:val="000000"/>
        </w:rPr>
        <w:t>12.4. Гигиеническая обработка рук.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" w:name="dst100394"/>
      <w:bookmarkEnd w:id="1"/>
      <w:r>
        <w:rPr>
          <w:rStyle w:val="blk"/>
          <w:rFonts w:ascii="Arial" w:hAnsi="Arial" w:cs="Arial"/>
          <w:color w:val="000000"/>
        </w:rPr>
        <w:t>12.4.1. Гигиеническую обработку рук следует проводить в следующих случаях: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" w:name="dst100395"/>
      <w:bookmarkEnd w:id="2"/>
      <w:r>
        <w:rPr>
          <w:rStyle w:val="blk"/>
          <w:rFonts w:ascii="Arial" w:hAnsi="Arial" w:cs="Arial"/>
          <w:color w:val="000000"/>
        </w:rPr>
        <w:t>- перед непосредственным контактом с пациентом;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3" w:name="dst100396"/>
      <w:bookmarkEnd w:id="3"/>
      <w:r>
        <w:rPr>
          <w:rStyle w:val="blk"/>
          <w:rFonts w:ascii="Arial" w:hAnsi="Arial" w:cs="Arial"/>
          <w:color w:val="000000"/>
        </w:rPr>
        <w:t>- после контакта с неповрежденной кожей пациента (например, при измерении пульса или артериального давления);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4" w:name="dst100397"/>
      <w:bookmarkEnd w:id="4"/>
      <w:r>
        <w:rPr>
          <w:rStyle w:val="blk"/>
          <w:rFonts w:ascii="Arial" w:hAnsi="Arial" w:cs="Arial"/>
          <w:color w:val="000000"/>
        </w:rPr>
        <w:t>- после контакта с секретами или экскретами организма, слизистыми оболочками, повязками;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5" w:name="dst100398"/>
      <w:bookmarkEnd w:id="5"/>
      <w:r>
        <w:rPr>
          <w:rStyle w:val="blk"/>
          <w:rFonts w:ascii="Arial" w:hAnsi="Arial" w:cs="Arial"/>
          <w:color w:val="000000"/>
        </w:rPr>
        <w:t>- перед выполнением различных манипуляций по уходу за пациентом;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6" w:name="dst100399"/>
      <w:bookmarkEnd w:id="6"/>
      <w:r>
        <w:rPr>
          <w:rStyle w:val="blk"/>
          <w:rFonts w:ascii="Arial" w:hAnsi="Arial" w:cs="Arial"/>
          <w:color w:val="000000"/>
        </w:rPr>
        <w:t>- после контакта с медицинским оборудованием и другими объектами, находящимися в непосредственной близости от пациента;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7" w:name="dst100400"/>
      <w:bookmarkEnd w:id="7"/>
      <w:r>
        <w:rPr>
          <w:rStyle w:val="blk"/>
          <w:rFonts w:ascii="Arial" w:hAnsi="Arial" w:cs="Arial"/>
          <w:color w:val="000000"/>
        </w:rPr>
        <w:t>- после лечения пациентов с гнойными воспалительными процессами, после каждого контакта с загрязненными поверхностями и оборудованием.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8" w:name="dst100401"/>
      <w:bookmarkEnd w:id="8"/>
      <w:r>
        <w:rPr>
          <w:rStyle w:val="blk"/>
          <w:rFonts w:ascii="Arial" w:hAnsi="Arial" w:cs="Arial"/>
          <w:color w:val="000000"/>
        </w:rPr>
        <w:t>12.4.2. Гигиеническая обработка рук проводится двумя способами: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9" w:name="dst100402"/>
      <w:bookmarkEnd w:id="9"/>
      <w:r>
        <w:rPr>
          <w:rStyle w:val="blk"/>
          <w:rFonts w:ascii="Arial" w:hAnsi="Arial" w:cs="Arial"/>
          <w:color w:val="000000"/>
        </w:rPr>
        <w:t>- гигиеническое мытье рук мылом и водой для удаления загрязнений и снижения количества микроорганизмов;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0" w:name="dst100403"/>
      <w:bookmarkEnd w:id="10"/>
      <w:r>
        <w:rPr>
          <w:rStyle w:val="blk"/>
          <w:rFonts w:ascii="Arial" w:hAnsi="Arial" w:cs="Arial"/>
          <w:color w:val="000000"/>
        </w:rPr>
        <w:lastRenderedPageBreak/>
        <w:t>- обработка рук кожным антисептиком для снижения количества микроорганизмов до безопасного уровня.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1" w:name="dst100404"/>
      <w:bookmarkEnd w:id="11"/>
      <w:r>
        <w:rPr>
          <w:rStyle w:val="blk"/>
          <w:rFonts w:ascii="Arial" w:hAnsi="Arial" w:cs="Arial"/>
          <w:color w:val="000000"/>
        </w:rPr>
        <w:t>12.4.3. Для мытья рук применяют жидкое мыло с помощью дозатора (диспенсера). Вытирают руки индивидуальным полотенцем (салфеткой), предпочтительно одноразовым.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2" w:name="dst100405"/>
      <w:bookmarkEnd w:id="12"/>
      <w:r>
        <w:rPr>
          <w:rStyle w:val="blk"/>
          <w:rFonts w:ascii="Arial" w:hAnsi="Arial" w:cs="Arial"/>
          <w:color w:val="000000"/>
        </w:rPr>
        <w:t>12.4.4. Гигиеническую обработку рук спиртосодержащим или другим разрешенным к применению антисептиком (без их предварительного мытья) проводят путем втирания его в кожу кистей рук в количестве, рекомендуемом инструкцией по применению, обращая особое внимание на обработку кончиков пальцев, кожи вокруг ногтей, между пальцами. Непременным условием эффективного обеззараживания рук является поддержание их во влажном состоянии в течение рекомендуемого времени обработки.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3" w:name="dst100406"/>
      <w:bookmarkEnd w:id="13"/>
      <w:r>
        <w:rPr>
          <w:rStyle w:val="blk"/>
          <w:rFonts w:ascii="Arial" w:hAnsi="Arial" w:cs="Arial"/>
          <w:color w:val="000000"/>
        </w:rPr>
        <w:t>12.4.5. При использовании дозатора новую порцию антисептика (или мыла) наливают в дозатор после его дезинфекции, промывания водой и высушивания. Предпочтение следует отдавать локтевым дозаторам и дозаторам на фотоэлементах.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4" w:name="dst100407"/>
      <w:bookmarkEnd w:id="14"/>
      <w:r>
        <w:rPr>
          <w:rStyle w:val="blk"/>
          <w:rFonts w:ascii="Arial" w:hAnsi="Arial" w:cs="Arial"/>
          <w:color w:val="000000"/>
        </w:rPr>
        <w:t>12.4.6. Кожные антисептики для обработки рук должны быть легко доступны на всех этапах лечебно-диагностического процесса. В подразделениях с высокой интенсивностью ухода за пациентами и с высокой нагрузкой на персонал (отделения реанимации и интенсивной терапии и т.п.) дозаторы с кожными антисептиками для обработки рук должны размещаться в удобных для применения персоналом местах (у входа в палату, у постели больного и др.). Следует также предусматривать возможность обеспечения медицинских работников индивидуальными емкостями (флаконами) небольших объемов (до 200 мл) с кожным антисептиком.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5" w:name="dst100408"/>
      <w:bookmarkEnd w:id="15"/>
      <w:r>
        <w:rPr>
          <w:rStyle w:val="blk"/>
          <w:rFonts w:ascii="Arial" w:hAnsi="Arial" w:cs="Arial"/>
          <w:color w:val="000000"/>
        </w:rPr>
        <w:t>12.4.7. Использование перчаток.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6" w:name="dst100409"/>
      <w:bookmarkEnd w:id="16"/>
      <w:r>
        <w:rPr>
          <w:rStyle w:val="blk"/>
          <w:rFonts w:ascii="Arial" w:hAnsi="Arial" w:cs="Arial"/>
          <w:color w:val="000000"/>
        </w:rPr>
        <w:t>12.4.7.1. Перчатки необходимо надевать во всех случаях, когда возможен контакт с кровью или другими биологическими субстратами, потенциально или явно контаминированными микроорганизмами, слизистыми оболочками, поврежденной кожей.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7" w:name="dst100410"/>
      <w:bookmarkEnd w:id="17"/>
      <w:r>
        <w:rPr>
          <w:rStyle w:val="blk"/>
          <w:rFonts w:ascii="Arial" w:hAnsi="Arial" w:cs="Arial"/>
          <w:color w:val="000000"/>
        </w:rPr>
        <w:t>12.4.7.2. Не допускается использование одной и той же пары перчаток при контакте (для ухода) с двумя и более пациентами, при переходе от одного пациента к другому или от контаминированного микроорганизмами участка тела к чистому. После снятия перчаток проводят гигиеническую обработку рук.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8" w:name="dst100411"/>
      <w:bookmarkEnd w:id="18"/>
      <w:r>
        <w:rPr>
          <w:rStyle w:val="blk"/>
          <w:rFonts w:ascii="Arial" w:hAnsi="Arial" w:cs="Arial"/>
          <w:color w:val="000000"/>
        </w:rPr>
        <w:t>12.4.7.3. При загрязнении перчаток выделениями, кровью и т.п. во избежание загрязнения рук в процессе их снятия следует тампоном (салфеткой), смоченным раствором дезинфицирующего средства (или антисептика), убрать видимые загрязнения. Снять перчатки, погрузить их в раствор средства, затем утилизировать. Руки обработать антисептиком.</w:t>
      </w:r>
    </w:p>
    <w:p w:rsidR="004354BF" w:rsidRDefault="004354BF" w:rsidP="004354BF">
      <w:pPr>
        <w:pStyle w:val="1"/>
        <w:shd w:val="clear" w:color="auto" w:fill="FFFFFF"/>
        <w:spacing w:before="0" w:after="144" w:line="24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12.5. Обработка рук хирургов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19" w:name="dst100412"/>
      <w:bookmarkEnd w:id="19"/>
      <w:r>
        <w:rPr>
          <w:rStyle w:val="blk"/>
          <w:rFonts w:ascii="Arial" w:hAnsi="Arial" w:cs="Arial"/>
          <w:color w:val="000000"/>
        </w:rPr>
        <w:t>12.5. Обработка рук хирургов.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0" w:name="dst100413"/>
      <w:bookmarkEnd w:id="20"/>
      <w:r>
        <w:rPr>
          <w:rStyle w:val="blk"/>
          <w:rFonts w:ascii="Arial" w:hAnsi="Arial" w:cs="Arial"/>
          <w:color w:val="000000"/>
        </w:rPr>
        <w:t>12.5.1. Обработку рук хирургов проводят все участвующие в проведении оперативных вмешательств, родов, катетеризации магистральных сосудов. Обработка проводится в два этапа: I этап - мытье рук мылом и водой в течение двух минут, а затем высушивание стерильным полотенцем (салфеткой); II этап - обработка антисептиком кистей рук, запястий и предплечий.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1" w:name="dst100414"/>
      <w:bookmarkEnd w:id="21"/>
      <w:r>
        <w:rPr>
          <w:rStyle w:val="blk"/>
          <w:rFonts w:ascii="Arial" w:hAnsi="Arial" w:cs="Arial"/>
          <w:color w:val="000000"/>
        </w:rPr>
        <w:t xml:space="preserve">12.5.2. Количество антисептика, необходимое для обработки, кратность обработки и ее продолжительность определяются рекомендациями, изложенными в методических </w:t>
      </w:r>
      <w:r>
        <w:rPr>
          <w:rStyle w:val="blk"/>
          <w:rFonts w:ascii="Arial" w:hAnsi="Arial" w:cs="Arial"/>
          <w:color w:val="000000"/>
        </w:rPr>
        <w:lastRenderedPageBreak/>
        <w:t>указаниях/инструкциях по применению конкретного средства. Непременным условием эффективного обеззараживания рук является поддержание их во влажном состоянии в течение рекомендуемого времени обработки.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2" w:name="dst100415"/>
      <w:bookmarkEnd w:id="22"/>
      <w:r>
        <w:rPr>
          <w:rStyle w:val="blk"/>
          <w:rFonts w:ascii="Arial" w:hAnsi="Arial" w:cs="Arial"/>
          <w:color w:val="000000"/>
        </w:rPr>
        <w:t>12.5.3. Стерильные перчатки надевают сразу после полного высыхания антисептика на коже рук.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3" w:name="dst100416"/>
      <w:bookmarkEnd w:id="23"/>
      <w:r>
        <w:rPr>
          <w:rStyle w:val="blk"/>
          <w:rFonts w:ascii="Arial" w:hAnsi="Arial" w:cs="Arial"/>
          <w:color w:val="000000"/>
        </w:rPr>
        <w:t xml:space="preserve">12.6. Алгоритмы/стандарты всех </w:t>
      </w:r>
      <w:proofErr w:type="spellStart"/>
      <w:r>
        <w:rPr>
          <w:rStyle w:val="blk"/>
          <w:rFonts w:ascii="Arial" w:hAnsi="Arial" w:cs="Arial"/>
          <w:color w:val="000000"/>
        </w:rPr>
        <w:t>эпидемиологически</w:t>
      </w:r>
      <w:proofErr w:type="spellEnd"/>
      <w:r>
        <w:rPr>
          <w:rStyle w:val="blk"/>
          <w:rFonts w:ascii="Arial" w:hAnsi="Arial" w:cs="Arial"/>
          <w:color w:val="000000"/>
        </w:rPr>
        <w:t xml:space="preserve"> значимых лечебных и диагностических манипуляций должны включать в себя рекомендуемые средства и способы обработки рук при выполнении соответствующих манипуляций.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4" w:name="dst100417"/>
      <w:bookmarkEnd w:id="24"/>
      <w:r>
        <w:rPr>
          <w:rStyle w:val="blk"/>
          <w:rFonts w:ascii="Arial" w:hAnsi="Arial" w:cs="Arial"/>
          <w:color w:val="000000"/>
        </w:rPr>
        <w:t>12.7. Необходимо осуществлять постоянный контроль выполнения требований гигиены рук медицинскими работниками и доводить эту информацию до сведения персонала с целью повышения качества медицинской помощи.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5" w:name="dst100418"/>
      <w:bookmarkEnd w:id="25"/>
      <w:r>
        <w:rPr>
          <w:rStyle w:val="blk"/>
          <w:rFonts w:ascii="Arial" w:hAnsi="Arial" w:cs="Arial"/>
          <w:color w:val="000000"/>
        </w:rPr>
        <w:t>12.8. Кожные антисептики для обработки рук должны быть легко доступны на всех этапах лечебно-диагностического процесса. В подразделениях с высокой интенсивностью ухода за пациентами и нагрузкой на персонал (отделения реанимации и интенсивной терапии и т.п.) дозаторы с кожными антисептиками для обработки рук должны размещаться в удобных для применения персоналом местах (у входа в палату, у постели больного и др.). Следует также предусматривать возможность обеспечения медицинских работников индивидуальными емкостями (флаконами) небольших объемов (100 - 200 мл) с кожным антисептиком.</w:t>
      </w:r>
    </w:p>
    <w:p w:rsidR="004354BF" w:rsidRDefault="004354BF" w:rsidP="004354BF">
      <w:pPr>
        <w:pStyle w:val="1"/>
        <w:shd w:val="clear" w:color="auto" w:fill="FFFFFF"/>
        <w:spacing w:before="0" w:after="144" w:line="24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12.9. Обеззараживание кожных покровов пациентов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26" w:name="dst100419"/>
      <w:bookmarkEnd w:id="26"/>
      <w:r>
        <w:rPr>
          <w:rStyle w:val="blk"/>
          <w:rFonts w:ascii="Arial" w:hAnsi="Arial" w:cs="Arial"/>
          <w:color w:val="000000"/>
        </w:rPr>
        <w:t>12.9. Обеззараживание кожных покровов пациентов.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7" w:name="dst100420"/>
      <w:bookmarkEnd w:id="27"/>
      <w:r>
        <w:rPr>
          <w:rStyle w:val="blk"/>
          <w:rFonts w:ascii="Arial" w:hAnsi="Arial" w:cs="Arial"/>
          <w:color w:val="000000"/>
        </w:rPr>
        <w:t>12.9.1. Обеззараживание рук медицинских работников имеет большое значение в предотвращении передачи инфекции пациентам и персоналу. Основными методами обеззараживания рук являются гигиеническая обработка рук медицинского персонала и обработка рук хирургов.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8" w:name="dst100421"/>
      <w:bookmarkEnd w:id="28"/>
      <w:r>
        <w:rPr>
          <w:rStyle w:val="blk"/>
          <w:rFonts w:ascii="Arial" w:hAnsi="Arial" w:cs="Arial"/>
          <w:color w:val="000000"/>
        </w:rPr>
        <w:t>12.9.2. Для достижения эффективного обеззараживания рук необходимо соблюдать следующие условия: коротко подстриженные ногти, отсутствие искусственных ногтей, отсутствие на руках колец, перстней и других ювелирных украшений. Перед обработкой рук хирургов снять также часы, браслеты. Для высушивания рук использовать полотенца или салфетки однократного применения, при обработке рук хирургов - только стерильные.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9" w:name="dst100422"/>
      <w:bookmarkEnd w:id="29"/>
      <w:r>
        <w:rPr>
          <w:rStyle w:val="blk"/>
          <w:rFonts w:ascii="Arial" w:hAnsi="Arial" w:cs="Arial"/>
          <w:color w:val="000000"/>
        </w:rPr>
        <w:t>12.9.3. Обработку операционного поля пациента перед хирургическим вмешательством и другими манипуляциями, связанными с нарушением целостности кожных покровов (пункции, биопсии), предпочтительно проводить антисептиком, содержащим краситель.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30" w:name="dst100423"/>
      <w:bookmarkEnd w:id="30"/>
      <w:r>
        <w:rPr>
          <w:rStyle w:val="blk"/>
          <w:rFonts w:ascii="Arial" w:hAnsi="Arial" w:cs="Arial"/>
          <w:color w:val="000000"/>
        </w:rPr>
        <w:t>12.9.4. Обработка инъекционного поля предусматривает обеззараживание кожи с помощью спиртосодержащего антисептика в месте инъекций (подкожных, внутримышечных, внутривенных) и взятия крови.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31" w:name="dst100424"/>
      <w:bookmarkEnd w:id="31"/>
      <w:r>
        <w:rPr>
          <w:rStyle w:val="blk"/>
          <w:rFonts w:ascii="Arial" w:hAnsi="Arial" w:cs="Arial"/>
          <w:color w:val="000000"/>
        </w:rPr>
        <w:t>12.9.5. Для обработки локтевых сгибов доноров используют те же антисептики, что и для обработки операционного поля.</w:t>
      </w:r>
    </w:p>
    <w:p w:rsidR="004354BF" w:rsidRDefault="004354BF" w:rsidP="004354BF">
      <w:pPr>
        <w:shd w:val="clear" w:color="auto" w:fill="FFFFFF"/>
        <w:spacing w:line="290" w:lineRule="atLeast"/>
        <w:ind w:firstLine="547"/>
        <w:jc w:val="both"/>
      </w:pPr>
      <w:bookmarkStart w:id="32" w:name="dst100425"/>
      <w:bookmarkEnd w:id="32"/>
      <w:r>
        <w:rPr>
          <w:rStyle w:val="blk"/>
          <w:rFonts w:ascii="Arial" w:hAnsi="Arial" w:cs="Arial"/>
          <w:color w:val="000000"/>
        </w:rPr>
        <w:t>12.9.6. Для санитарной обработки кожных покровов пациентов (общей или частичной) используют антисептики, не содержащие спирты, обладающие дезинфицирующими и моющими свойствами. Санитарную обработку проводят накануне оперативного вмешательства или при уходе за пациентом.</w:t>
      </w:r>
      <w:bookmarkStart w:id="33" w:name="_GoBack"/>
      <w:bookmarkEnd w:id="33"/>
    </w:p>
    <w:sectPr w:rsidR="0043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EF"/>
    <w:rsid w:val="000F5A90"/>
    <w:rsid w:val="00183383"/>
    <w:rsid w:val="004354BF"/>
    <w:rsid w:val="007256EF"/>
    <w:rsid w:val="00A4513A"/>
    <w:rsid w:val="00EB3402"/>
    <w:rsid w:val="00F6485A"/>
    <w:rsid w:val="00F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0B0C"/>
  <w15:chartTrackingRefBased/>
  <w15:docId w15:val="{6DAB4832-7EFE-4F24-852F-6645A0CC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354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35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lk">
    <w:name w:val="blk"/>
    <w:basedOn w:val="a0"/>
    <w:rsid w:val="0043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5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Истомина</dc:creator>
  <cp:keywords/>
  <dc:description/>
  <cp:lastModifiedBy>Наталья Истомина</cp:lastModifiedBy>
  <cp:revision>2</cp:revision>
  <dcterms:created xsi:type="dcterms:W3CDTF">2017-08-29T18:22:00Z</dcterms:created>
  <dcterms:modified xsi:type="dcterms:W3CDTF">2017-08-29T18:24:00Z</dcterms:modified>
</cp:coreProperties>
</file>